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8"/>
        <w:gridCol w:w="7907"/>
      </w:tblGrid>
      <w:tr w:rsidR="0020335E">
        <w:trPr>
          <w:trHeight w:val="1495"/>
        </w:trPr>
        <w:tc>
          <w:tcPr>
            <w:tcW w:w="2078" w:type="dxa"/>
          </w:tcPr>
          <w:p w:rsidR="0020335E" w:rsidRDefault="000A0B6D">
            <w:pPr>
              <w:jc w:val="both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Latha"/>
                <w:b/>
                <w:noProof/>
              </w:rPr>
              <w:drawing>
                <wp:inline distT="0" distB="0" distL="0" distR="0">
                  <wp:extent cx="1123950" cy="762000"/>
                  <wp:effectExtent l="19050" t="0" r="0" b="0"/>
                  <wp:docPr id="1" name="Picture 7" descr="ACTREC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ACTREC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</w:tcPr>
          <w:p w:rsidR="0020335E" w:rsidRDefault="000A0B6D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TATA MEMORIAL CENTRE</w:t>
            </w:r>
          </w:p>
          <w:p w:rsidR="0020335E" w:rsidRDefault="000A0B6D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ADVANCED CENTRE FOR TREATMENT, RESEARCH AND EDUCATION IN CANCER</w:t>
            </w:r>
          </w:p>
          <w:p w:rsidR="0020335E" w:rsidRDefault="000A0B6D">
            <w:pPr>
              <w:spacing w:after="0" w:line="240" w:lineRule="auto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Arial"/>
                <w:b/>
                <w:color w:val="000000"/>
              </w:rPr>
              <w:t>KHARGHAR, NAVI MUMBAI – 410210</w:t>
            </w:r>
          </w:p>
          <w:p w:rsidR="0020335E" w:rsidRDefault="000A0B6D">
            <w:pPr>
              <w:spacing w:after="0" w:line="240" w:lineRule="auto"/>
              <w:rPr>
                <w:rFonts w:ascii="Helvetica" w:hAnsi="Helvetica" w:cs="Latha"/>
                <w:b/>
                <w:color w:val="0070C0"/>
              </w:rPr>
            </w:pPr>
            <w:r>
              <w:rPr>
                <w:rFonts w:ascii="Helvetica" w:hAnsi="Helvetica" w:cs="Latha"/>
                <w:b/>
                <w:color w:val="0070C0"/>
                <w:highlight w:val="yellow"/>
              </w:rPr>
              <w:t>{A Grant-in-Aid Institution of Atomic Energy, Government of India</w:t>
            </w:r>
            <w:r>
              <w:rPr>
                <w:rFonts w:ascii="Helvetica" w:hAnsi="Helvetica" w:cs="Latha"/>
                <w:b/>
                <w:color w:val="0070C0"/>
              </w:rPr>
              <w:t>}</w:t>
            </w:r>
          </w:p>
          <w:p w:rsidR="0020335E" w:rsidRDefault="000A0B6D">
            <w:pPr>
              <w:spacing w:after="0" w:line="240" w:lineRule="auto"/>
              <w:rPr>
                <w:rFonts w:ascii="Helvetica" w:hAnsi="Helvetica" w:cs="Latha"/>
                <w:b/>
                <w:color w:val="0070C0"/>
              </w:rPr>
            </w:pPr>
            <w:r>
              <w:rPr>
                <w:rFonts w:ascii="Helvetica" w:hAnsi="Helvetica" w:cs="Latha"/>
                <w:b/>
                <w:color w:val="0070C0"/>
                <w:highlight w:val="lightGray"/>
              </w:rPr>
              <w:t xml:space="preserve">Website: </w:t>
            </w:r>
            <w:hyperlink r:id="rId6" w:history="1">
              <w:r>
                <w:rPr>
                  <w:rStyle w:val="Hyperlink"/>
                  <w:rFonts w:ascii="Helvetica" w:hAnsi="Helvetica" w:cs="Latha"/>
                  <w:b/>
                </w:rPr>
                <w:t>www.actrec.gov.in</w:t>
              </w:r>
            </w:hyperlink>
            <w:r>
              <w:rPr>
                <w:rFonts w:ascii="Helvetica" w:hAnsi="Helvetica" w:cs="Latha"/>
                <w:b/>
                <w:color w:val="0070C0"/>
                <w:highlight w:val="lightGray"/>
              </w:rPr>
              <w:t xml:space="preserve">; </w:t>
            </w:r>
            <w:r>
              <w:rPr>
                <w:rFonts w:ascii="Helvetica" w:hAnsi="Helvetica" w:cs="Latha"/>
                <w:b/>
                <w:color w:val="0070C0"/>
                <w:highlight w:val="lightGray"/>
              </w:rPr>
              <w:t>Ph: 27405000</w:t>
            </w:r>
          </w:p>
        </w:tc>
      </w:tr>
    </w:tbl>
    <w:p w:rsidR="0020335E" w:rsidRDefault="000A0B6D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  <w:r>
        <w:rPr>
          <w:rFonts w:ascii="Helvetica" w:hAnsi="Helvetica" w:cs="Latha"/>
          <w:b/>
          <w:color w:val="000000" w:themeColor="text1"/>
        </w:rPr>
        <w:t>No. ACTREC/Advt./ 66 /2017</w:t>
      </w:r>
      <w:r>
        <w:rPr>
          <w:rFonts w:ascii="Helvetica" w:hAnsi="Helvetica" w:cs="Latha"/>
          <w:b/>
          <w:color w:val="000000" w:themeColor="text1"/>
        </w:rPr>
        <w:tab/>
      </w:r>
      <w:r>
        <w:rPr>
          <w:rFonts w:ascii="Helvetica" w:hAnsi="Helvetica" w:cs="Latha"/>
          <w:b/>
          <w:color w:val="000000" w:themeColor="text1"/>
        </w:rPr>
        <w:tab/>
      </w:r>
      <w:r>
        <w:rPr>
          <w:rFonts w:ascii="Helvetica" w:hAnsi="Helvetica" w:cs="Latha"/>
          <w:b/>
          <w:color w:val="000000" w:themeColor="text1"/>
        </w:rPr>
        <w:tab/>
      </w:r>
      <w:r>
        <w:rPr>
          <w:rFonts w:ascii="Helvetica" w:hAnsi="Helvetica" w:cs="Latha"/>
          <w:b/>
          <w:color w:val="000000" w:themeColor="text1"/>
        </w:rPr>
        <w:tab/>
      </w:r>
      <w:r>
        <w:rPr>
          <w:rFonts w:ascii="Helvetica" w:hAnsi="Helvetica" w:cs="Latha"/>
          <w:b/>
          <w:color w:val="000000" w:themeColor="text1"/>
        </w:rPr>
        <w:tab/>
        <w:t>3</w:t>
      </w:r>
      <w:r>
        <w:rPr>
          <w:rFonts w:ascii="Helvetica" w:hAnsi="Helvetica" w:cs="Latha"/>
          <w:b/>
          <w:color w:val="000000" w:themeColor="text1"/>
          <w:vertAlign w:val="superscript"/>
        </w:rPr>
        <w:t>rd</w:t>
      </w:r>
      <w:r>
        <w:rPr>
          <w:rFonts w:ascii="Helvetica" w:hAnsi="Helvetica" w:cs="Latha"/>
          <w:b/>
          <w:color w:val="000000" w:themeColor="text1"/>
        </w:rPr>
        <w:t xml:space="preserve"> January, 2017</w:t>
      </w:r>
    </w:p>
    <w:p w:rsidR="0020335E" w:rsidRDefault="0020335E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20335E" w:rsidRDefault="000A0B6D">
      <w:pPr>
        <w:pStyle w:val="Heading1"/>
        <w:spacing w:before="0" w:line="240" w:lineRule="auto"/>
        <w:jc w:val="center"/>
        <w:rPr>
          <w:rFonts w:ascii="Helvetica" w:hAnsi="Helvetica" w:cs="Latha"/>
          <w:color w:val="000000" w:themeColor="text1"/>
          <w:sz w:val="22"/>
          <w:szCs w:val="22"/>
          <w:u w:val="single"/>
        </w:rPr>
      </w:pPr>
      <w:r>
        <w:rPr>
          <w:rFonts w:ascii="Helvetica" w:hAnsi="Helvetica" w:cs="Latha"/>
          <w:color w:val="000000" w:themeColor="text1"/>
          <w:sz w:val="22"/>
          <w:szCs w:val="22"/>
          <w:u w:val="single"/>
        </w:rPr>
        <w:t>WALK-IN-INTERVIEW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530"/>
        <w:gridCol w:w="4140"/>
        <w:gridCol w:w="1260"/>
        <w:gridCol w:w="2070"/>
      </w:tblGrid>
      <w:tr w:rsidR="0020335E">
        <w:tc>
          <w:tcPr>
            <w:tcW w:w="648" w:type="dxa"/>
            <w:vAlign w:val="center"/>
          </w:tcPr>
          <w:p w:rsidR="0020335E" w:rsidRDefault="000A0B6D">
            <w:pPr>
              <w:spacing w:after="0" w:line="240" w:lineRule="auto"/>
              <w:jc w:val="both"/>
              <w:rPr>
                <w:rFonts w:ascii="Helvetica" w:hAnsi="Helvetica" w:cs="Latha"/>
                <w:color w:val="000000" w:themeColor="text1"/>
              </w:rPr>
            </w:pPr>
            <w:r>
              <w:rPr>
                <w:rFonts w:ascii="Helvetica" w:hAnsi="Helvetica" w:cs="Latha"/>
                <w:color w:val="000000" w:themeColor="text1"/>
              </w:rPr>
              <w:t>Sl. No.</w:t>
            </w:r>
          </w:p>
        </w:tc>
        <w:tc>
          <w:tcPr>
            <w:tcW w:w="1530" w:type="dxa"/>
            <w:vAlign w:val="center"/>
          </w:tcPr>
          <w:p w:rsidR="0020335E" w:rsidRDefault="000A0B6D">
            <w:pPr>
              <w:spacing w:after="0" w:line="240" w:lineRule="auto"/>
              <w:jc w:val="both"/>
              <w:rPr>
                <w:rFonts w:ascii="Helvetica" w:hAnsi="Helvetica" w:cs="Latha"/>
                <w:color w:val="000000" w:themeColor="text1"/>
              </w:rPr>
            </w:pPr>
            <w:r>
              <w:rPr>
                <w:rFonts w:ascii="Helvetica" w:hAnsi="Helvetica" w:cs="Latha"/>
                <w:color w:val="000000" w:themeColor="text1"/>
              </w:rPr>
              <w:t>Positions</w:t>
            </w:r>
          </w:p>
        </w:tc>
        <w:tc>
          <w:tcPr>
            <w:tcW w:w="4140" w:type="dxa"/>
            <w:vAlign w:val="center"/>
          </w:tcPr>
          <w:p w:rsidR="0020335E" w:rsidRDefault="000A0B6D">
            <w:pPr>
              <w:spacing w:after="0" w:line="240" w:lineRule="auto"/>
              <w:jc w:val="center"/>
              <w:rPr>
                <w:rFonts w:ascii="Helvetica" w:hAnsi="Helvetica" w:cs="Latha"/>
                <w:color w:val="000000" w:themeColor="text1"/>
              </w:rPr>
            </w:pPr>
            <w:r>
              <w:rPr>
                <w:rFonts w:ascii="Helvetica" w:hAnsi="Helvetica" w:cs="Latha"/>
                <w:color w:val="000000" w:themeColor="text1"/>
              </w:rPr>
              <w:t>Title of the Project</w:t>
            </w:r>
          </w:p>
        </w:tc>
        <w:tc>
          <w:tcPr>
            <w:tcW w:w="1260" w:type="dxa"/>
          </w:tcPr>
          <w:p w:rsidR="0020335E" w:rsidRDefault="000A0B6D">
            <w:pPr>
              <w:spacing w:after="0" w:line="240" w:lineRule="auto"/>
              <w:jc w:val="both"/>
              <w:rPr>
                <w:rFonts w:ascii="Helvetica" w:hAnsi="Helvetica" w:cs="Latha"/>
                <w:color w:val="000000" w:themeColor="text1"/>
              </w:rPr>
            </w:pPr>
            <w:bookmarkStart w:id="0" w:name="OLE_LINK15"/>
            <w:r>
              <w:rPr>
                <w:rFonts w:ascii="Helvetica" w:hAnsi="Helvetica" w:cs="Latha"/>
                <w:color w:val="000000" w:themeColor="text1"/>
              </w:rPr>
              <w:t xml:space="preserve">Funding </w:t>
            </w:r>
          </w:p>
          <w:p w:rsidR="0020335E" w:rsidRDefault="000A0B6D">
            <w:pPr>
              <w:spacing w:after="0" w:line="240" w:lineRule="auto"/>
              <w:jc w:val="both"/>
              <w:rPr>
                <w:rFonts w:ascii="Helvetica" w:hAnsi="Helvetica" w:cs="Latha"/>
                <w:color w:val="000000" w:themeColor="text1"/>
              </w:rPr>
            </w:pPr>
            <w:r>
              <w:rPr>
                <w:rFonts w:ascii="Helvetica" w:hAnsi="Helvetica" w:cs="Latha"/>
                <w:color w:val="000000" w:themeColor="text1"/>
              </w:rPr>
              <w:t>Agency</w:t>
            </w:r>
            <w:bookmarkEnd w:id="0"/>
          </w:p>
        </w:tc>
        <w:tc>
          <w:tcPr>
            <w:tcW w:w="2070" w:type="dxa"/>
            <w:vAlign w:val="center"/>
          </w:tcPr>
          <w:p w:rsidR="0020335E" w:rsidRDefault="000A0B6D">
            <w:pPr>
              <w:spacing w:after="0" w:line="240" w:lineRule="auto"/>
              <w:jc w:val="center"/>
              <w:rPr>
                <w:rFonts w:ascii="Helvetica" w:hAnsi="Helvetica" w:cs="Latha"/>
                <w:color w:val="000000" w:themeColor="text1"/>
              </w:rPr>
            </w:pPr>
            <w:r>
              <w:rPr>
                <w:rFonts w:ascii="Helvetica" w:hAnsi="Helvetica" w:cs="Latha"/>
                <w:color w:val="000000" w:themeColor="text1"/>
              </w:rPr>
              <w:t>Principal</w:t>
            </w:r>
          </w:p>
          <w:p w:rsidR="0020335E" w:rsidRDefault="000A0B6D">
            <w:pPr>
              <w:spacing w:after="0" w:line="240" w:lineRule="auto"/>
              <w:jc w:val="center"/>
              <w:rPr>
                <w:rFonts w:ascii="Helvetica" w:hAnsi="Helvetica" w:cs="Latha"/>
                <w:color w:val="000000" w:themeColor="text1"/>
              </w:rPr>
            </w:pPr>
            <w:r>
              <w:rPr>
                <w:rFonts w:ascii="Helvetica" w:hAnsi="Helvetica" w:cs="Latha"/>
                <w:color w:val="000000" w:themeColor="text1"/>
              </w:rPr>
              <w:t xml:space="preserve"> Investigator</w:t>
            </w:r>
          </w:p>
        </w:tc>
      </w:tr>
      <w:tr w:rsidR="0020335E">
        <w:trPr>
          <w:trHeight w:val="962"/>
        </w:trPr>
        <w:tc>
          <w:tcPr>
            <w:tcW w:w="648" w:type="dxa"/>
            <w:vAlign w:val="center"/>
          </w:tcPr>
          <w:p w:rsidR="0020335E" w:rsidRDefault="000A0B6D">
            <w:pPr>
              <w:spacing w:after="0" w:line="240" w:lineRule="auto"/>
              <w:jc w:val="both"/>
              <w:rPr>
                <w:rFonts w:ascii="Helvetica" w:hAnsi="Helvetica" w:cs="Latha"/>
                <w:color w:val="000000" w:themeColor="text1"/>
              </w:rPr>
            </w:pPr>
            <w:r>
              <w:rPr>
                <w:rFonts w:ascii="Helvetica" w:hAnsi="Helvetica" w:cs="Latha"/>
                <w:color w:val="000000" w:themeColor="text1"/>
              </w:rPr>
              <w:t>1.</w:t>
            </w:r>
          </w:p>
        </w:tc>
        <w:tc>
          <w:tcPr>
            <w:tcW w:w="1530" w:type="dxa"/>
            <w:vAlign w:val="center"/>
          </w:tcPr>
          <w:p w:rsidR="0020335E" w:rsidRDefault="000A0B6D">
            <w:pPr>
              <w:spacing w:after="0" w:line="240" w:lineRule="auto"/>
              <w:rPr>
                <w:rFonts w:ascii="Helvetica" w:hAnsi="Helvetica" w:cs="Latha"/>
                <w:b/>
                <w:color w:val="000000" w:themeColor="text1"/>
              </w:rPr>
            </w:pPr>
            <w:r>
              <w:rPr>
                <w:rFonts w:ascii="Helvetica" w:hAnsi="Helvetica" w:cs="Latha"/>
                <w:b/>
                <w:color w:val="000000" w:themeColor="text1"/>
              </w:rPr>
              <w:t>Jr. Research Fellow</w:t>
            </w:r>
          </w:p>
        </w:tc>
        <w:tc>
          <w:tcPr>
            <w:tcW w:w="4140" w:type="dxa"/>
          </w:tcPr>
          <w:p w:rsidR="0020335E" w:rsidRDefault="000A0B6D">
            <w:pPr>
              <w:spacing w:after="0" w:line="240" w:lineRule="auto"/>
              <w:jc w:val="both"/>
              <w:rPr>
                <w:rFonts w:ascii="Helvetica" w:hAnsi="Helvetica" w:cs="Latha"/>
                <w:b/>
                <w:color w:val="000000" w:themeColor="text1"/>
              </w:rPr>
            </w:pPr>
            <w:bookmarkStart w:id="1" w:name="OLE_LINK1"/>
            <w:r>
              <w:rPr>
                <w:rFonts w:ascii="Helvetica" w:hAnsi="Helvetica" w:cs="Latha"/>
                <w:b/>
                <w:color w:val="000000" w:themeColor="text1"/>
              </w:rPr>
              <w:t xml:space="preserve">Complexity of Chromatin Organization: Role for </w:t>
            </w:r>
            <w:proofErr w:type="spellStart"/>
            <w:r>
              <w:rPr>
                <w:rFonts w:ascii="Helvetica" w:hAnsi="Helvetica" w:cs="Latha"/>
                <w:b/>
                <w:color w:val="000000" w:themeColor="text1"/>
              </w:rPr>
              <w:t>Histone</w:t>
            </w:r>
            <w:proofErr w:type="spellEnd"/>
            <w:r>
              <w:rPr>
                <w:rFonts w:ascii="Helvetica" w:hAnsi="Helvetica" w:cs="Latha"/>
                <w:b/>
                <w:color w:val="000000" w:themeColor="text1"/>
              </w:rPr>
              <w:t xml:space="preserve"> H2A Variants, </w:t>
            </w:r>
            <w:r>
              <w:rPr>
                <w:rFonts w:ascii="Helvetica" w:hAnsi="Helvetica" w:cs="Latha"/>
                <w:b/>
                <w:color w:val="000000" w:themeColor="text1"/>
              </w:rPr>
              <w:t>H2A.1 and H2a.2 in Differentiation and Carcinogenesis</w:t>
            </w:r>
            <w:bookmarkEnd w:id="1"/>
            <w:r>
              <w:rPr>
                <w:rFonts w:ascii="Helvetica" w:hAnsi="Helvetica" w:cs="Latha"/>
                <w:b/>
                <w:color w:val="000000" w:themeColor="text1"/>
              </w:rPr>
              <w:t>.</w:t>
            </w:r>
          </w:p>
        </w:tc>
        <w:tc>
          <w:tcPr>
            <w:tcW w:w="1260" w:type="dxa"/>
            <w:vAlign w:val="center"/>
          </w:tcPr>
          <w:p w:rsidR="0020335E" w:rsidRDefault="000A0B6D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 w:themeColor="text1"/>
              </w:rPr>
            </w:pPr>
            <w:r>
              <w:rPr>
                <w:rFonts w:ascii="Helvetica" w:hAnsi="Helvetica" w:cs="Latha"/>
                <w:b/>
                <w:color w:val="000000" w:themeColor="text1"/>
              </w:rPr>
              <w:t>DBT-3541</w:t>
            </w:r>
          </w:p>
          <w:p w:rsidR="0020335E" w:rsidRDefault="0020335E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20335E" w:rsidRDefault="000A0B6D">
            <w:pPr>
              <w:spacing w:after="0" w:line="240" w:lineRule="auto"/>
              <w:jc w:val="both"/>
              <w:rPr>
                <w:rFonts w:ascii="Helvetica" w:hAnsi="Helvetica" w:cs="Latha"/>
                <w:b/>
                <w:color w:val="000000" w:themeColor="text1"/>
              </w:rPr>
            </w:pPr>
            <w:r>
              <w:rPr>
                <w:rFonts w:ascii="Helvetica" w:hAnsi="Helvetica" w:cs="Latha"/>
                <w:b/>
                <w:color w:val="000000" w:themeColor="text1"/>
              </w:rPr>
              <w:t>Dr. Sanjay Gupta</w:t>
            </w:r>
          </w:p>
          <w:p w:rsidR="0020335E" w:rsidRDefault="0020335E">
            <w:pPr>
              <w:spacing w:after="0" w:line="240" w:lineRule="auto"/>
              <w:jc w:val="both"/>
              <w:rPr>
                <w:rFonts w:ascii="Helvetica" w:hAnsi="Helvetica" w:cs="Latha"/>
                <w:b/>
                <w:color w:val="000000" w:themeColor="text1"/>
              </w:rPr>
            </w:pPr>
          </w:p>
        </w:tc>
      </w:tr>
    </w:tbl>
    <w:p w:rsidR="0020335E" w:rsidRDefault="0020335E">
      <w:pPr>
        <w:spacing w:after="0"/>
        <w:jc w:val="both"/>
        <w:rPr>
          <w:rFonts w:ascii="Helvetica" w:hAnsi="Helvetica" w:cs="Latha"/>
          <w:color w:val="000000" w:themeColor="text1"/>
          <w:sz w:val="12"/>
          <w:szCs w:val="12"/>
        </w:rPr>
      </w:pPr>
    </w:p>
    <w:p w:rsidR="0020335E" w:rsidRDefault="000A0B6D">
      <w:pPr>
        <w:spacing w:after="0"/>
        <w:jc w:val="both"/>
        <w:rPr>
          <w:rFonts w:ascii="Helvetica" w:hAnsi="Helvetica" w:cs="Latha"/>
          <w:color w:val="000000" w:themeColor="text1"/>
        </w:rPr>
      </w:pPr>
      <w:proofErr w:type="gramStart"/>
      <w:r>
        <w:rPr>
          <w:rFonts w:ascii="Helvetica" w:hAnsi="Helvetica" w:cs="Latha"/>
          <w:color w:val="000000" w:themeColor="text1"/>
        </w:rPr>
        <w:t>Duration of the Project</w:t>
      </w:r>
      <w:r>
        <w:rPr>
          <w:rFonts w:ascii="Helvetica" w:hAnsi="Helvetica" w:cs="Latha"/>
          <w:color w:val="000000" w:themeColor="text1"/>
        </w:rPr>
        <w:tab/>
        <w:t>One year from the date of appointment.</w:t>
      </w:r>
      <w:proofErr w:type="gramEnd"/>
    </w:p>
    <w:p w:rsidR="0020335E" w:rsidRDefault="000A0B6D">
      <w:pPr>
        <w:spacing w:after="0"/>
        <w:jc w:val="both"/>
        <w:rPr>
          <w:rFonts w:ascii="Helvetica" w:hAnsi="Helvetica" w:cs="Latha"/>
          <w:b/>
          <w:color w:val="000000" w:themeColor="text1"/>
        </w:rPr>
      </w:pPr>
      <w:r>
        <w:rPr>
          <w:rFonts w:ascii="Helvetica" w:hAnsi="Helvetica" w:cs="Latha"/>
          <w:bCs/>
          <w:color w:val="000000" w:themeColor="text1"/>
        </w:rPr>
        <w:t>Date &amp; Time:</w:t>
      </w:r>
      <w:r>
        <w:rPr>
          <w:rFonts w:ascii="Helvetica" w:hAnsi="Helvetica" w:cs="Latha"/>
          <w:color w:val="000000" w:themeColor="text1"/>
        </w:rPr>
        <w:tab/>
      </w:r>
      <w:r>
        <w:rPr>
          <w:rFonts w:ascii="Helvetica" w:hAnsi="Helvetica" w:cs="Latha"/>
          <w:color w:val="000000" w:themeColor="text1"/>
        </w:rPr>
        <w:tab/>
      </w:r>
      <w:r>
        <w:rPr>
          <w:rFonts w:ascii="Helvetica" w:hAnsi="Helvetica" w:cs="Latha"/>
          <w:color w:val="000000" w:themeColor="text1"/>
        </w:rPr>
        <w:tab/>
      </w:r>
      <w:r>
        <w:rPr>
          <w:rFonts w:ascii="Helvetica" w:hAnsi="Helvetica" w:cs="Latha"/>
          <w:b/>
          <w:color w:val="000000" w:themeColor="text1"/>
        </w:rPr>
        <w:t>16</w:t>
      </w:r>
      <w:r>
        <w:rPr>
          <w:rFonts w:ascii="Helvetica" w:hAnsi="Helvetica" w:cs="Latha"/>
          <w:b/>
          <w:color w:val="000000" w:themeColor="text1"/>
          <w:vertAlign w:val="superscript"/>
        </w:rPr>
        <w:t>th</w:t>
      </w:r>
      <w:r>
        <w:rPr>
          <w:rFonts w:ascii="Helvetica" w:hAnsi="Helvetica" w:cs="Latha"/>
          <w:b/>
          <w:color w:val="000000" w:themeColor="text1"/>
        </w:rPr>
        <w:t xml:space="preserve"> January, 2017 </w:t>
      </w:r>
      <w:bookmarkStart w:id="2" w:name="OLE_LINK14"/>
      <w:r>
        <w:rPr>
          <w:rFonts w:ascii="Helvetica" w:hAnsi="Helvetica" w:cs="Latha"/>
          <w:b/>
          <w:color w:val="000000" w:themeColor="text1"/>
        </w:rPr>
        <w:t>at 10.00 a.m.</w:t>
      </w:r>
      <w:bookmarkEnd w:id="2"/>
    </w:p>
    <w:p w:rsidR="0020335E" w:rsidRDefault="000A0B6D">
      <w:pPr>
        <w:spacing w:after="0" w:line="240" w:lineRule="auto"/>
        <w:jc w:val="both"/>
        <w:rPr>
          <w:rFonts w:ascii="Helvetica" w:hAnsi="Helvetica" w:cs="Latha"/>
          <w:color w:val="000000" w:themeColor="text1"/>
        </w:rPr>
      </w:pPr>
      <w:r>
        <w:rPr>
          <w:rFonts w:ascii="Helvetica" w:hAnsi="Helvetica" w:cs="Latha"/>
          <w:color w:val="000000" w:themeColor="text1"/>
        </w:rPr>
        <w:t>Venue:</w:t>
      </w:r>
      <w:r>
        <w:rPr>
          <w:rFonts w:ascii="Helvetica" w:hAnsi="Helvetica" w:cs="Latha"/>
          <w:color w:val="000000" w:themeColor="text1"/>
        </w:rPr>
        <w:tab/>
      </w:r>
      <w:r>
        <w:rPr>
          <w:rFonts w:ascii="Helvetica" w:hAnsi="Helvetica" w:cs="Latha"/>
          <w:color w:val="000000" w:themeColor="text1"/>
        </w:rPr>
        <w:tab/>
      </w:r>
      <w:r>
        <w:rPr>
          <w:rFonts w:ascii="Helvetica" w:hAnsi="Helvetica" w:cs="Latha"/>
          <w:color w:val="000000" w:themeColor="text1"/>
        </w:rPr>
        <w:tab/>
      </w:r>
      <w:r>
        <w:rPr>
          <w:rFonts w:ascii="Helvetica" w:hAnsi="Helvetica" w:cs="Latha"/>
          <w:color w:val="000000" w:themeColor="text1"/>
        </w:rPr>
        <w:tab/>
        <w:t>Meeting Room, 3</w:t>
      </w:r>
      <w:r>
        <w:rPr>
          <w:rFonts w:ascii="Helvetica" w:hAnsi="Helvetica" w:cs="Latha"/>
          <w:color w:val="000000" w:themeColor="text1"/>
          <w:vertAlign w:val="superscript"/>
        </w:rPr>
        <w:t>rd</w:t>
      </w:r>
      <w:r>
        <w:rPr>
          <w:rFonts w:ascii="Helvetica" w:hAnsi="Helvetica" w:cs="Latha"/>
          <w:color w:val="000000" w:themeColor="text1"/>
        </w:rPr>
        <w:t xml:space="preserve"> floor, </w:t>
      </w:r>
      <w:proofErr w:type="spellStart"/>
      <w:r>
        <w:rPr>
          <w:rFonts w:ascii="Helvetica" w:hAnsi="Helvetica" w:cs="Latha"/>
          <w:color w:val="000000" w:themeColor="text1"/>
        </w:rPr>
        <w:t>Khanolkar</w:t>
      </w:r>
      <w:proofErr w:type="spellEnd"/>
      <w:r>
        <w:rPr>
          <w:rFonts w:ascii="Helvetica" w:hAnsi="Helvetica" w:cs="Latha"/>
          <w:color w:val="000000" w:themeColor="text1"/>
        </w:rPr>
        <w:t xml:space="preserve"> </w:t>
      </w:r>
      <w:proofErr w:type="spellStart"/>
      <w:r>
        <w:rPr>
          <w:rFonts w:ascii="Helvetica" w:hAnsi="Helvetica" w:cs="Latha"/>
          <w:color w:val="000000" w:themeColor="text1"/>
        </w:rPr>
        <w:t>Shodhika</w:t>
      </w:r>
      <w:proofErr w:type="spellEnd"/>
      <w:r>
        <w:rPr>
          <w:rFonts w:ascii="Helvetica" w:hAnsi="Helvetica" w:cs="Latha"/>
          <w:color w:val="000000" w:themeColor="text1"/>
        </w:rPr>
        <w:t>, ACTREC</w:t>
      </w:r>
    </w:p>
    <w:p w:rsidR="0020335E" w:rsidRDefault="0020335E">
      <w:pPr>
        <w:spacing w:after="0" w:line="240" w:lineRule="auto"/>
        <w:jc w:val="both"/>
        <w:rPr>
          <w:rFonts w:ascii="Helvetica" w:hAnsi="Helvetica" w:cs="Latha"/>
          <w:color w:val="000000" w:themeColor="text1"/>
          <w:sz w:val="12"/>
          <w:szCs w:val="12"/>
        </w:rPr>
      </w:pPr>
    </w:p>
    <w:p w:rsidR="0020335E" w:rsidRDefault="000A0B6D">
      <w:pPr>
        <w:spacing w:after="0" w:line="240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 xml:space="preserve">Essential </w:t>
      </w:r>
      <w:proofErr w:type="gramStart"/>
      <w:r>
        <w:rPr>
          <w:rFonts w:ascii="Helvetica" w:hAnsi="Helvetica"/>
          <w:b/>
          <w:color w:val="000000" w:themeColor="text1"/>
        </w:rPr>
        <w:t>Qualifications :</w:t>
      </w:r>
      <w:proofErr w:type="gramEnd"/>
      <w:r>
        <w:rPr>
          <w:rFonts w:ascii="Helvetica" w:hAnsi="Helvetica"/>
          <w:b/>
          <w:color w:val="000000" w:themeColor="text1"/>
        </w:rPr>
        <w:t xml:space="preserve"> </w:t>
      </w:r>
    </w:p>
    <w:p w:rsidR="0020335E" w:rsidRDefault="000A0B6D">
      <w:pPr>
        <w:spacing w:after="0" w:line="240" w:lineRule="auto"/>
        <w:jc w:val="both"/>
        <w:rPr>
          <w:rFonts w:ascii="Helvetica" w:eastAsia="Calibri" w:hAnsi="Helvetica"/>
          <w:bCs/>
        </w:rPr>
      </w:pPr>
      <w:r>
        <w:rPr>
          <w:rFonts w:ascii="Helvetica" w:eastAsia="Calibri" w:hAnsi="Helvetica"/>
          <w:b/>
          <w:bCs/>
        </w:rPr>
        <w:t>1:</w:t>
      </w:r>
      <w:r>
        <w:rPr>
          <w:rFonts w:ascii="Helvetica" w:eastAsia="Calibri" w:hAnsi="Helvetica"/>
          <w:bCs/>
        </w:rPr>
        <w:t xml:space="preserve"> *</w:t>
      </w:r>
      <w:bookmarkStart w:id="3" w:name="OLE_LINK4"/>
      <w:bookmarkStart w:id="4" w:name="OLE_LINK3"/>
      <w:bookmarkStart w:id="5" w:name="OLE_LINK2"/>
      <w:r>
        <w:rPr>
          <w:rFonts w:ascii="Helvetica" w:eastAsia="Calibri" w:hAnsi="Helvetica"/>
          <w:bCs/>
        </w:rPr>
        <w:t>M.Sc. or equivalent in Life Sciences/</w:t>
      </w:r>
      <w:r>
        <w:rPr>
          <w:rFonts w:ascii="Helvetica" w:hAnsi="Helvetica"/>
          <w:lang w:val="en-US" w:eastAsia="en-US"/>
        </w:rPr>
        <w:t xml:space="preserve">Basic Science </w:t>
      </w:r>
      <w:r>
        <w:rPr>
          <w:rFonts w:ascii="Helvetica" w:eastAsia="Calibri" w:hAnsi="Helvetica"/>
          <w:bCs/>
        </w:rPr>
        <w:t>with minimum 60% marks</w:t>
      </w:r>
      <w:bookmarkEnd w:id="3"/>
      <w:bookmarkEnd w:id="4"/>
      <w:r>
        <w:rPr>
          <w:rFonts w:ascii="Helvetica" w:hAnsi="Helvetica"/>
          <w:lang w:val="en-US" w:eastAsia="en-US"/>
        </w:rPr>
        <w:t xml:space="preserve">with NET qualification </w:t>
      </w:r>
      <w:bookmarkEnd w:id="5"/>
      <w:r>
        <w:rPr>
          <w:rFonts w:ascii="Helvetica" w:hAnsi="Helvetica"/>
          <w:lang w:val="en-US" w:eastAsia="en-US"/>
        </w:rPr>
        <w:t xml:space="preserve">or </w:t>
      </w:r>
      <w:bookmarkStart w:id="6" w:name="OLE_LINK5"/>
      <w:r>
        <w:rPr>
          <w:rFonts w:ascii="Helvetica" w:hAnsi="Helvetica"/>
          <w:lang w:val="en-US" w:eastAsia="en-US"/>
        </w:rPr>
        <w:t xml:space="preserve">Graduate Degree in Professional Course </w:t>
      </w:r>
      <w:bookmarkEnd w:id="6"/>
      <w:r>
        <w:rPr>
          <w:rFonts w:ascii="Helvetica" w:hAnsi="Helvetica"/>
          <w:lang w:val="en-US" w:eastAsia="en-US"/>
        </w:rPr>
        <w:t xml:space="preserve">with NET qualification or </w:t>
      </w:r>
      <w:bookmarkStart w:id="7" w:name="OLE_LINK6"/>
      <w:r>
        <w:rPr>
          <w:rFonts w:ascii="Helvetica" w:hAnsi="Helvetica"/>
          <w:lang w:val="en-US" w:eastAsia="en-US"/>
        </w:rPr>
        <w:t xml:space="preserve">Post Graduate Degree in </w:t>
      </w:r>
      <w:r>
        <w:rPr>
          <w:rFonts w:ascii="Helvetica" w:hAnsi="Helvetica"/>
          <w:lang w:val="en-US" w:eastAsia="en-US"/>
        </w:rPr>
        <w:t>Professional Course</w:t>
      </w:r>
      <w:bookmarkEnd w:id="7"/>
      <w:r>
        <w:rPr>
          <w:rFonts w:ascii="Helvetica" w:hAnsi="Helvetica"/>
          <w:lang w:val="en-US" w:eastAsia="en-US"/>
        </w:rPr>
        <w:t>.</w:t>
      </w:r>
    </w:p>
    <w:p w:rsidR="0020335E" w:rsidRDefault="000A0B6D">
      <w:pPr>
        <w:spacing w:after="0" w:line="240" w:lineRule="auto"/>
        <w:rPr>
          <w:rFonts w:ascii="Helvetica" w:eastAsia="Calibri" w:hAnsi="Helvetica"/>
          <w:bCs/>
        </w:rPr>
      </w:pPr>
      <w:r>
        <w:rPr>
          <w:rFonts w:ascii="Helvetica" w:hAnsi="Helvetica"/>
          <w:b/>
          <w:color w:val="000000" w:themeColor="text1"/>
        </w:rPr>
        <w:t>2: *</w:t>
      </w:r>
      <w:bookmarkStart w:id="8" w:name="OLE_LINK7"/>
      <w:r>
        <w:rPr>
          <w:rFonts w:ascii="Helvetica" w:eastAsia="Calibri" w:hAnsi="Helvetica"/>
          <w:bCs/>
        </w:rPr>
        <w:t>M.Sc. or equivalent in Life Sciences/Basic Science with minimum 60% marks without NET qualification.</w:t>
      </w:r>
      <w:bookmarkEnd w:id="8"/>
    </w:p>
    <w:p w:rsidR="0020335E" w:rsidRDefault="000A0B6D">
      <w:pPr>
        <w:spacing w:after="0" w:line="240" w:lineRule="auto"/>
        <w:jc w:val="both"/>
        <w:rPr>
          <w:rFonts w:ascii="Helvetica" w:hAnsi="Helvetica"/>
          <w:lang w:val="en-US" w:eastAsia="en-US"/>
        </w:rPr>
      </w:pPr>
      <w:r>
        <w:rPr>
          <w:rFonts w:ascii="Helvetica" w:hAnsi="Helvetica"/>
          <w:b/>
          <w:color w:val="000000" w:themeColor="text1"/>
        </w:rPr>
        <w:t xml:space="preserve">Experience: </w:t>
      </w:r>
      <w:r>
        <w:rPr>
          <w:rFonts w:ascii="Helvetica" w:eastAsia="Calibri" w:hAnsi="Helvetica"/>
          <w:bCs/>
        </w:rPr>
        <w:t>Candidates with knowledge and experience in handling of human samples, exposure to basic molecular biology techniques,</w:t>
      </w:r>
      <w:r>
        <w:rPr>
          <w:rFonts w:ascii="Helvetica" w:eastAsia="Calibri" w:hAnsi="Helvetica"/>
          <w:bCs/>
        </w:rPr>
        <w:t xml:space="preserve"> and </w:t>
      </w:r>
      <w:r>
        <w:rPr>
          <w:rFonts w:ascii="Helvetica" w:eastAsia="Calibri" w:hAnsi="Helvetica"/>
          <w:bCs/>
          <w:i/>
        </w:rPr>
        <w:t xml:space="preserve">in </w:t>
      </w:r>
      <w:proofErr w:type="spellStart"/>
      <w:r>
        <w:rPr>
          <w:rFonts w:ascii="Helvetica" w:eastAsia="Calibri" w:hAnsi="Helvetica"/>
          <w:bCs/>
          <w:i/>
        </w:rPr>
        <w:t>silico</w:t>
      </w:r>
      <w:proofErr w:type="spellEnd"/>
      <w:r>
        <w:rPr>
          <w:rFonts w:ascii="Helvetica" w:eastAsia="Calibri" w:hAnsi="Helvetica"/>
          <w:bCs/>
        </w:rPr>
        <w:t xml:space="preserve"> data analysis will be preferred.</w:t>
      </w:r>
    </w:p>
    <w:p w:rsidR="0020335E" w:rsidRDefault="0020335E">
      <w:pPr>
        <w:spacing w:after="0" w:line="240" w:lineRule="auto"/>
        <w:rPr>
          <w:rFonts w:ascii="Helvetica" w:hAnsi="Helvetica"/>
          <w:b/>
          <w:sz w:val="12"/>
          <w:szCs w:val="12"/>
        </w:rPr>
      </w:pPr>
    </w:p>
    <w:p w:rsidR="0020335E" w:rsidRDefault="000A0B6D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Consolidated Salary for </w:t>
      </w:r>
      <w:r>
        <w:rPr>
          <w:rFonts w:ascii="Helvetica" w:hAnsi="Helvetica"/>
          <w:b/>
          <w:color w:val="000000" w:themeColor="text1"/>
        </w:rPr>
        <w:t xml:space="preserve">Essential Qualifications 1: </w:t>
      </w:r>
      <w:r>
        <w:rPr>
          <w:rFonts w:ascii="Helvetica" w:hAnsi="Helvetica"/>
          <w:b/>
        </w:rPr>
        <w:t>Rs.32</w:t>
      </w:r>
      <w:proofErr w:type="gramStart"/>
      <w:r>
        <w:rPr>
          <w:rFonts w:ascii="Helvetica" w:hAnsi="Helvetica"/>
          <w:b/>
        </w:rPr>
        <w:t>,500</w:t>
      </w:r>
      <w:proofErr w:type="gramEnd"/>
      <w:r>
        <w:rPr>
          <w:rFonts w:ascii="Helvetica" w:hAnsi="Helvetica"/>
          <w:b/>
        </w:rPr>
        <w:t>/- (per month)</w:t>
      </w:r>
    </w:p>
    <w:p w:rsidR="0020335E" w:rsidRDefault="000A0B6D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Consolidated Salary Slab for </w:t>
      </w:r>
      <w:r>
        <w:rPr>
          <w:rFonts w:ascii="Helvetica" w:hAnsi="Helvetica"/>
          <w:b/>
          <w:color w:val="000000" w:themeColor="text1"/>
        </w:rPr>
        <w:t xml:space="preserve">Essential Qualifications 2: </w:t>
      </w:r>
      <w:r>
        <w:rPr>
          <w:rFonts w:ascii="Helvetica" w:hAnsi="Helvetica"/>
          <w:b/>
        </w:rPr>
        <w:t>Rs.16000/- OR Rs. 20,000/- (per month) depending on experience.</w:t>
      </w:r>
    </w:p>
    <w:p w:rsidR="0020335E" w:rsidRDefault="0020335E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</w:rPr>
      </w:pPr>
    </w:p>
    <w:p w:rsidR="0020335E" w:rsidRDefault="000A0B6D">
      <w:pPr>
        <w:ind w:firstLine="72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*One year</w:t>
      </w:r>
      <w:r>
        <w:rPr>
          <w:rFonts w:ascii="Helvetica" w:hAnsi="Helvetica"/>
          <w:b/>
        </w:rPr>
        <w:t xml:space="preserve"> M.Sc. degree course will not be considered. Selected candidate will have to join at the </w:t>
      </w:r>
      <w:proofErr w:type="gramStart"/>
      <w:r>
        <w:rPr>
          <w:rFonts w:ascii="Helvetica" w:hAnsi="Helvetica"/>
          <w:b/>
        </w:rPr>
        <w:t>earliest,</w:t>
      </w:r>
      <w:proofErr w:type="gramEnd"/>
      <w:r>
        <w:rPr>
          <w:rFonts w:ascii="Helvetica" w:hAnsi="Helvetica"/>
          <w:b/>
        </w:rPr>
        <w:t xml:space="preserve"> hence results-awaited candidates will not be eligible to apply for the post.</w:t>
      </w:r>
    </w:p>
    <w:p w:rsidR="0020335E" w:rsidRDefault="000A0B6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The work progress of the candidate will be monitored and extension after 6 month</w:t>
      </w:r>
      <w:r>
        <w:rPr>
          <w:rFonts w:ascii="Helvetica" w:hAnsi="Helvetica"/>
          <w:b/>
        </w:rPr>
        <w:t>s will depend on satisfactory progress of the work.</w:t>
      </w:r>
    </w:p>
    <w:p w:rsidR="0020335E" w:rsidRDefault="0020335E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2"/>
          <w:szCs w:val="12"/>
        </w:rPr>
      </w:pPr>
    </w:p>
    <w:p w:rsidR="0020335E" w:rsidRDefault="000A0B6D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Candidates fulfilling these requirements should pre-register by sending their application in the prescribed format </w:t>
      </w:r>
      <w:bookmarkStart w:id="9" w:name="OLE_LINK8"/>
      <w:r>
        <w:rPr>
          <w:rFonts w:ascii="Helvetica" w:hAnsi="Helvetica"/>
        </w:rPr>
        <w:t xml:space="preserve">with recent CV and contact details of 2 referees by e-mail </w:t>
      </w:r>
      <w:proofErr w:type="gramStart"/>
      <w:r>
        <w:rPr>
          <w:rFonts w:ascii="Helvetica" w:hAnsi="Helvetica"/>
        </w:rPr>
        <w:t xml:space="preserve">to  </w:t>
      </w:r>
      <w:r>
        <w:rPr>
          <w:rFonts w:ascii="Helvetica" w:hAnsi="Helvetica" w:cs="Latha"/>
          <w:b/>
          <w:color w:val="000000" w:themeColor="text1"/>
        </w:rPr>
        <w:t>‘program.office@actrec.gov.in’</w:t>
      </w:r>
      <w:proofErr w:type="gramEnd"/>
      <w:r>
        <w:rPr>
          <w:rFonts w:ascii="Helvetica" w:hAnsi="Helvetica" w:cs="Latha"/>
          <w:b/>
          <w:color w:val="000000" w:themeColor="text1"/>
        </w:rPr>
        <w:t xml:space="preserve"> </w:t>
      </w:r>
      <w:bookmarkEnd w:id="9"/>
      <w:r>
        <w:rPr>
          <w:rFonts w:ascii="Helvetica" w:hAnsi="Helvetica" w:cs="Latha"/>
          <w:b/>
          <w:color w:val="000000" w:themeColor="text1"/>
        </w:rPr>
        <w:t>latest by  17.00 hrs on 13-01-2017.</w:t>
      </w:r>
    </w:p>
    <w:p w:rsidR="0020335E" w:rsidRDefault="000A0B6D">
      <w:pPr>
        <w:pStyle w:val="Heading2"/>
        <w:jc w:val="both"/>
        <w:rPr>
          <w:rFonts w:ascii="Helvetica" w:hAnsi="Helvetica" w:cs="Latha"/>
          <w:color w:val="000000"/>
          <w:sz w:val="22"/>
          <w:szCs w:val="22"/>
        </w:rPr>
      </w:pPr>
      <w:r>
        <w:rPr>
          <w:rFonts w:ascii="Helvetica" w:hAnsi="Helvetica" w:cs="Latha"/>
          <w:color w:val="000000" w:themeColor="text1"/>
          <w:sz w:val="22"/>
          <w:szCs w:val="22"/>
        </w:rPr>
        <w:t xml:space="preserve">The interviews would be held </w:t>
      </w:r>
      <w:bookmarkStart w:id="10" w:name="OLE_LINK9"/>
      <w:r>
        <w:rPr>
          <w:rFonts w:ascii="Helvetica" w:hAnsi="Helvetica" w:cs="Latha"/>
          <w:color w:val="000000" w:themeColor="text1"/>
          <w:sz w:val="22"/>
          <w:szCs w:val="22"/>
        </w:rPr>
        <w:t>on</w:t>
      </w:r>
      <w:bookmarkStart w:id="11" w:name="OLE_LINK10"/>
      <w:r>
        <w:rPr>
          <w:rFonts w:ascii="Helvetica" w:hAnsi="Helvetica" w:cs="Latha"/>
          <w:color w:val="310DB3"/>
          <w:sz w:val="22"/>
          <w:szCs w:val="22"/>
          <w:u w:val="single"/>
        </w:rPr>
        <w:t>16-01-2017</w:t>
      </w:r>
      <w:bookmarkEnd w:id="10"/>
      <w:bookmarkEnd w:id="11"/>
      <w:r>
        <w:rPr>
          <w:rFonts w:ascii="Helvetica" w:hAnsi="Helvetica" w:cs="Latha"/>
          <w:color w:val="310DB3"/>
          <w:sz w:val="22"/>
          <w:szCs w:val="22"/>
          <w:u w:val="single"/>
        </w:rPr>
        <w:t xml:space="preserve"> and only pre-registered candidates will be eligible to appear for interview</w:t>
      </w:r>
      <w:r>
        <w:rPr>
          <w:rFonts w:ascii="Helvetica" w:hAnsi="Helvetica" w:cs="Latha"/>
          <w:color w:val="000000" w:themeColor="text1"/>
          <w:sz w:val="22"/>
          <w:szCs w:val="22"/>
        </w:rPr>
        <w:t>. C</w:t>
      </w:r>
      <w:r>
        <w:rPr>
          <w:rFonts w:ascii="Helvetica" w:hAnsi="Helvetica" w:cs="Latha"/>
          <w:color w:val="000000"/>
          <w:sz w:val="22"/>
          <w:szCs w:val="22"/>
        </w:rPr>
        <w:t xml:space="preserve">andidates should report </w:t>
      </w:r>
      <w:bookmarkStart w:id="12" w:name="OLE_LINK11"/>
      <w:r>
        <w:rPr>
          <w:rFonts w:ascii="Helvetica" w:hAnsi="Helvetica" w:cs="Latha"/>
          <w:color w:val="000000" w:themeColor="text1"/>
          <w:sz w:val="22"/>
          <w:szCs w:val="22"/>
        </w:rPr>
        <w:t>between 09.30 to 10.00 a.m.</w:t>
      </w:r>
      <w:bookmarkEnd w:id="12"/>
      <w:r>
        <w:rPr>
          <w:rFonts w:ascii="Helvetica" w:hAnsi="Helvetica" w:cs="Latha"/>
          <w:color w:val="000000"/>
          <w:sz w:val="22"/>
          <w:szCs w:val="22"/>
        </w:rPr>
        <w:t xml:space="preserve">in </w:t>
      </w:r>
      <w:bookmarkStart w:id="13" w:name="OLE_LINK12"/>
      <w:r>
        <w:rPr>
          <w:rFonts w:ascii="Helvetica" w:hAnsi="Helvetica" w:cs="Latha"/>
          <w:color w:val="000000"/>
          <w:sz w:val="22"/>
          <w:szCs w:val="22"/>
        </w:rPr>
        <w:t>Steno Pool</w:t>
      </w:r>
      <w:proofErr w:type="gramStart"/>
      <w:r>
        <w:rPr>
          <w:rFonts w:ascii="Helvetica" w:hAnsi="Helvetica" w:cs="Latha"/>
          <w:color w:val="000000"/>
          <w:sz w:val="22"/>
          <w:szCs w:val="22"/>
        </w:rPr>
        <w:t>,  3</w:t>
      </w:r>
      <w:r>
        <w:rPr>
          <w:rFonts w:ascii="Helvetica" w:hAnsi="Helvetica" w:cs="Latha"/>
          <w:color w:val="000000"/>
          <w:sz w:val="22"/>
          <w:szCs w:val="22"/>
          <w:vertAlign w:val="superscript"/>
        </w:rPr>
        <w:t>r</w:t>
      </w:r>
      <w:r>
        <w:rPr>
          <w:rFonts w:ascii="Helvetica" w:hAnsi="Helvetica" w:cs="Latha"/>
          <w:color w:val="000000"/>
          <w:sz w:val="22"/>
          <w:szCs w:val="22"/>
          <w:vertAlign w:val="superscript"/>
        </w:rPr>
        <w:t>d</w:t>
      </w:r>
      <w:proofErr w:type="gramEnd"/>
      <w:r>
        <w:rPr>
          <w:rFonts w:ascii="Helvetica" w:hAnsi="Helvetica" w:cs="Latha"/>
          <w:color w:val="000000"/>
          <w:sz w:val="22"/>
          <w:szCs w:val="22"/>
        </w:rPr>
        <w:t xml:space="preserve"> floor, </w:t>
      </w:r>
      <w:proofErr w:type="spellStart"/>
      <w:r>
        <w:rPr>
          <w:rFonts w:ascii="Helvetica" w:hAnsi="Helvetica" w:cs="Latha"/>
          <w:color w:val="000000"/>
          <w:sz w:val="22"/>
          <w:szCs w:val="22"/>
        </w:rPr>
        <w:t>Khanolkar</w:t>
      </w:r>
      <w:proofErr w:type="spellEnd"/>
      <w:r>
        <w:rPr>
          <w:rFonts w:ascii="Helvetica" w:hAnsi="Helvetica" w:cs="Lath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Latha"/>
          <w:color w:val="000000"/>
          <w:sz w:val="22"/>
          <w:szCs w:val="22"/>
        </w:rPr>
        <w:t>Shodhika</w:t>
      </w:r>
      <w:proofErr w:type="spellEnd"/>
      <w:r>
        <w:rPr>
          <w:rFonts w:ascii="Helvetica" w:hAnsi="Helvetica" w:cs="Latha"/>
          <w:color w:val="000000"/>
          <w:sz w:val="22"/>
          <w:szCs w:val="22"/>
        </w:rPr>
        <w:t xml:space="preserve">, ACTREC, </w:t>
      </w:r>
      <w:proofErr w:type="spellStart"/>
      <w:r>
        <w:rPr>
          <w:rFonts w:ascii="Helvetica" w:hAnsi="Helvetica" w:cs="Latha"/>
          <w:color w:val="000000"/>
          <w:sz w:val="22"/>
          <w:szCs w:val="22"/>
        </w:rPr>
        <w:t>Kharghar</w:t>
      </w:r>
      <w:proofErr w:type="spellEnd"/>
      <w:r>
        <w:rPr>
          <w:rFonts w:ascii="Helvetica" w:hAnsi="Helvetica" w:cs="Latha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 w:cs="Latha"/>
          <w:color w:val="000000"/>
          <w:sz w:val="22"/>
          <w:szCs w:val="22"/>
        </w:rPr>
        <w:t>Navi</w:t>
      </w:r>
      <w:proofErr w:type="spellEnd"/>
      <w:r>
        <w:rPr>
          <w:rFonts w:ascii="Helvetica" w:hAnsi="Helvetica" w:cs="Latha"/>
          <w:color w:val="000000"/>
          <w:sz w:val="22"/>
          <w:szCs w:val="22"/>
        </w:rPr>
        <w:t xml:space="preserve"> Mumbai. </w:t>
      </w:r>
      <w:bookmarkEnd w:id="13"/>
    </w:p>
    <w:p w:rsidR="0020335E" w:rsidRDefault="000A0B6D">
      <w:pPr>
        <w:pStyle w:val="Heading2"/>
        <w:jc w:val="both"/>
        <w:rPr>
          <w:rFonts w:ascii="Helvetica" w:hAnsi="Helvetica" w:cs="Latha"/>
          <w:color w:val="000000"/>
          <w:sz w:val="22"/>
          <w:szCs w:val="22"/>
        </w:rPr>
      </w:pPr>
      <w:r>
        <w:rPr>
          <w:rFonts w:ascii="Helvetica" w:hAnsi="Helvetica" w:cs="Latha"/>
          <w:color w:val="000000"/>
          <w:sz w:val="22"/>
          <w:szCs w:val="22"/>
        </w:rPr>
        <w:t>No T.A</w:t>
      </w:r>
      <w:proofErr w:type="gramStart"/>
      <w:r>
        <w:rPr>
          <w:rFonts w:ascii="Helvetica" w:hAnsi="Helvetica" w:cs="Latha"/>
          <w:color w:val="000000"/>
          <w:sz w:val="22"/>
          <w:szCs w:val="22"/>
        </w:rPr>
        <w:t>./</w:t>
      </w:r>
      <w:proofErr w:type="gramEnd"/>
      <w:r>
        <w:rPr>
          <w:rFonts w:ascii="Helvetica" w:hAnsi="Helvetica" w:cs="Latha"/>
          <w:color w:val="000000"/>
          <w:sz w:val="22"/>
          <w:szCs w:val="22"/>
        </w:rPr>
        <w:t xml:space="preserve">D.A. will be admissible for attending the interview as well Candidates (from other state) has to make their own  arrangement for accommodation/ stay in </w:t>
      </w:r>
      <w:proofErr w:type="spellStart"/>
      <w:r>
        <w:rPr>
          <w:rFonts w:ascii="Helvetica" w:hAnsi="Helvetica" w:cs="Latha"/>
          <w:color w:val="000000"/>
          <w:sz w:val="22"/>
          <w:szCs w:val="22"/>
        </w:rPr>
        <w:t>Navi</w:t>
      </w:r>
      <w:proofErr w:type="spellEnd"/>
      <w:r>
        <w:rPr>
          <w:rFonts w:ascii="Helvetica" w:hAnsi="Helvetica" w:cs="Latha"/>
          <w:color w:val="000000"/>
          <w:sz w:val="22"/>
          <w:szCs w:val="22"/>
        </w:rPr>
        <w:t xml:space="preserve"> Mumbai.</w:t>
      </w:r>
    </w:p>
    <w:p w:rsidR="0020335E" w:rsidRDefault="000A0B6D">
      <w:pPr>
        <w:spacing w:after="0"/>
        <w:jc w:val="both"/>
        <w:rPr>
          <w:rFonts w:ascii="Helvetica" w:hAnsi="Helvetica" w:cs="Latha"/>
          <w:color w:val="000000"/>
        </w:rPr>
      </w:pPr>
      <w:r>
        <w:rPr>
          <w:rFonts w:ascii="Helvetica" w:hAnsi="Helvetica" w:cs="Latha"/>
          <w:color w:val="000000"/>
        </w:rPr>
        <w:t>At the time of Intervi</w:t>
      </w:r>
      <w:r>
        <w:rPr>
          <w:rFonts w:ascii="Helvetica" w:hAnsi="Helvetica" w:cs="Latha"/>
          <w:color w:val="000000"/>
        </w:rPr>
        <w:t xml:space="preserve">ew the candidate should bring </w:t>
      </w:r>
      <w:bookmarkStart w:id="14" w:name="OLE_LINK13"/>
      <w:r>
        <w:rPr>
          <w:rFonts w:ascii="Helvetica" w:hAnsi="Helvetica" w:cs="Latha"/>
          <w:color w:val="000000"/>
        </w:rPr>
        <w:t xml:space="preserve">original certificates along with </w:t>
      </w:r>
      <w:r>
        <w:rPr>
          <w:rFonts w:ascii="Helvetica" w:hAnsi="Helvetica"/>
        </w:rPr>
        <w:t xml:space="preserve">CV with contact details of 2 referees and </w:t>
      </w:r>
      <w:r>
        <w:rPr>
          <w:rFonts w:ascii="Helvetica" w:hAnsi="Helvetica" w:cs="Latha"/>
          <w:color w:val="000000"/>
        </w:rPr>
        <w:t>submit the photocopies (attested) of the certificates, with a recent passport size photograph.</w:t>
      </w:r>
    </w:p>
    <w:bookmarkEnd w:id="14"/>
    <w:p w:rsidR="0020335E" w:rsidRDefault="000A0B6D">
      <w:pPr>
        <w:spacing w:after="0"/>
        <w:jc w:val="both"/>
        <w:rPr>
          <w:rFonts w:ascii="Helvetica" w:hAnsi="Helvetica" w:cs="Latha"/>
          <w:b/>
          <w:color w:val="000000" w:themeColor="text1"/>
        </w:rPr>
      </w:pPr>
      <w:r>
        <w:rPr>
          <w:rFonts w:ascii="Helvetica" w:hAnsi="Helvetica" w:cs="Latha"/>
          <w:b/>
          <w:color w:val="000000" w:themeColor="text1"/>
        </w:rPr>
        <w:t>All correspondence should be strictly made only to ‘prog</w:t>
      </w:r>
      <w:r>
        <w:rPr>
          <w:rFonts w:ascii="Helvetica" w:hAnsi="Helvetica" w:cs="Latha"/>
          <w:b/>
          <w:color w:val="000000" w:themeColor="text1"/>
        </w:rPr>
        <w:t>ram.office@actrec.gov.in’ as indicated.</w:t>
      </w:r>
    </w:p>
    <w:p w:rsidR="0020335E" w:rsidRDefault="0020335E">
      <w:pPr>
        <w:spacing w:after="0"/>
        <w:jc w:val="both"/>
        <w:rPr>
          <w:rFonts w:ascii="Helvetica" w:hAnsi="Helvetica" w:cs="Latha"/>
          <w:b/>
          <w:color w:val="000000" w:themeColor="text1"/>
        </w:rPr>
      </w:pPr>
    </w:p>
    <w:p w:rsidR="0020335E" w:rsidRDefault="000A0B6D">
      <w:pPr>
        <w:spacing w:after="0"/>
        <w:jc w:val="right"/>
        <w:rPr>
          <w:rFonts w:ascii="Helvetica" w:hAnsi="Helvetica" w:cs="Latha"/>
          <w:b/>
          <w:color w:val="000000" w:themeColor="text1"/>
          <w:sz w:val="32"/>
          <w:szCs w:val="32"/>
        </w:rPr>
      </w:pPr>
      <w:proofErr w:type="gramStart"/>
      <w:r>
        <w:rPr>
          <w:rFonts w:ascii="Helvetica" w:hAnsi="Helvetica" w:cs="Latha"/>
          <w:b/>
          <w:color w:val="000000" w:themeColor="text1"/>
          <w:sz w:val="32"/>
          <w:szCs w:val="32"/>
        </w:rPr>
        <w:t>Sr.</w:t>
      </w:r>
      <w:proofErr w:type="gramEnd"/>
      <w:r>
        <w:rPr>
          <w:rFonts w:ascii="Helvetica" w:hAnsi="Helvetica" w:cs="Latha"/>
          <w:b/>
          <w:color w:val="000000" w:themeColor="text1"/>
          <w:sz w:val="32"/>
          <w:szCs w:val="32"/>
        </w:rPr>
        <w:t xml:space="preserve">  Administrative Officer</w:t>
      </w:r>
    </w:p>
    <w:p w:rsidR="0020335E" w:rsidRDefault="0020335E">
      <w:pPr>
        <w:spacing w:after="0"/>
        <w:jc w:val="right"/>
        <w:rPr>
          <w:rFonts w:ascii="Helvetica" w:hAnsi="Helvetica" w:cs="Latha"/>
          <w:b/>
          <w:color w:val="000000" w:themeColor="text1"/>
        </w:rPr>
      </w:pPr>
    </w:p>
    <w:p w:rsidR="0020335E" w:rsidRDefault="0020335E">
      <w:pPr>
        <w:spacing w:after="0"/>
        <w:jc w:val="right"/>
        <w:rPr>
          <w:rFonts w:ascii="Helvetica" w:hAnsi="Helvetica" w:cs="Latha"/>
          <w:b/>
          <w:color w:val="000000" w:themeColor="text1"/>
        </w:rPr>
      </w:pPr>
    </w:p>
    <w:p w:rsidR="0020335E" w:rsidRDefault="000A0B6D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  <w:sz w:val="28"/>
          <w:szCs w:val="28"/>
        </w:rPr>
      </w:pPr>
      <w:proofErr w:type="gramStart"/>
      <w:r>
        <w:rPr>
          <w:rFonts w:ascii="Helvetica" w:hAnsi="Helvetica" w:cs="Latha"/>
          <w:b/>
          <w:color w:val="000000" w:themeColor="text1"/>
          <w:sz w:val="28"/>
          <w:szCs w:val="28"/>
        </w:rPr>
        <w:lastRenderedPageBreak/>
        <w:t>{ 2</w:t>
      </w:r>
      <w:proofErr w:type="gramEnd"/>
      <w:r>
        <w:rPr>
          <w:rFonts w:ascii="Helvetica" w:hAnsi="Helvetica" w:cs="Latha"/>
          <w:b/>
          <w:color w:val="000000" w:themeColor="text1"/>
          <w:sz w:val="28"/>
          <w:szCs w:val="28"/>
        </w:rPr>
        <w:t xml:space="preserve"> }</w:t>
      </w:r>
    </w:p>
    <w:p w:rsidR="0020335E" w:rsidRDefault="0020335E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  <w:sz w:val="28"/>
          <w:szCs w:val="28"/>
        </w:rPr>
      </w:pPr>
    </w:p>
    <w:p w:rsidR="0020335E" w:rsidRDefault="000A0B6D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</w:rPr>
      </w:pPr>
      <w:r>
        <w:rPr>
          <w:rFonts w:ascii="Helvetica" w:hAnsi="Helvetica" w:cs="Latha"/>
          <w:b/>
          <w:color w:val="000000" w:themeColor="text1"/>
        </w:rPr>
        <w:t>Application for ‘Jr.Res.Fellow-16-January-17’</w:t>
      </w:r>
    </w:p>
    <w:p w:rsidR="0020335E" w:rsidRDefault="0020335E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</w:rPr>
      </w:pPr>
    </w:p>
    <w:p w:rsidR="0020335E" w:rsidRDefault="0020335E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</w:rPr>
      </w:pPr>
    </w:p>
    <w:tbl>
      <w:tblPr>
        <w:tblStyle w:val="TableGrid"/>
        <w:tblW w:w="9108" w:type="dxa"/>
        <w:tblLayout w:type="fixed"/>
        <w:tblLook w:val="04A0"/>
      </w:tblPr>
      <w:tblGrid>
        <w:gridCol w:w="2277"/>
        <w:gridCol w:w="1611"/>
        <w:gridCol w:w="666"/>
        <w:gridCol w:w="1584"/>
        <w:gridCol w:w="1260"/>
        <w:gridCol w:w="1710"/>
      </w:tblGrid>
      <w:tr w:rsidR="0020335E">
        <w:tc>
          <w:tcPr>
            <w:tcW w:w="3888" w:type="dxa"/>
            <w:gridSpan w:val="2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 xml:space="preserve">Name </w:t>
            </w:r>
          </w:p>
        </w:tc>
        <w:tc>
          <w:tcPr>
            <w:tcW w:w="5220" w:type="dxa"/>
            <w:gridSpan w:val="4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3888" w:type="dxa"/>
            <w:gridSpan w:val="2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>Address</w:t>
            </w:r>
          </w:p>
        </w:tc>
        <w:tc>
          <w:tcPr>
            <w:tcW w:w="5220" w:type="dxa"/>
            <w:gridSpan w:val="4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3888" w:type="dxa"/>
            <w:gridSpan w:val="2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>Date of Birth</w:t>
            </w:r>
          </w:p>
        </w:tc>
        <w:tc>
          <w:tcPr>
            <w:tcW w:w="5220" w:type="dxa"/>
            <w:gridSpan w:val="4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3888" w:type="dxa"/>
            <w:gridSpan w:val="2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>Whether physically handicapped</w:t>
            </w:r>
          </w:p>
        </w:tc>
        <w:tc>
          <w:tcPr>
            <w:tcW w:w="5220" w:type="dxa"/>
            <w:gridSpan w:val="4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9108" w:type="dxa"/>
            <w:gridSpan w:val="6"/>
          </w:tcPr>
          <w:p w:rsidR="0020335E" w:rsidRDefault="000A0B6D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Latha"/>
                <w:b/>
              </w:rPr>
              <w:t xml:space="preserve">Educational Qualification (from </w:t>
            </w:r>
            <w:proofErr w:type="spellStart"/>
            <w:r>
              <w:rPr>
                <w:rFonts w:ascii="Helvetica" w:hAnsi="Helvetica" w:cs="Latha"/>
                <w:b/>
              </w:rPr>
              <w:t>XII</w:t>
            </w:r>
            <w:r>
              <w:rPr>
                <w:rFonts w:ascii="Helvetica" w:hAnsi="Helvetica" w:cs="Latha"/>
                <w:b/>
                <w:vertAlign w:val="superscript"/>
              </w:rPr>
              <w:t>th</w:t>
            </w:r>
            <w:proofErr w:type="spellEnd"/>
            <w:r>
              <w:rPr>
                <w:rFonts w:ascii="Helvetica" w:hAnsi="Helvetica" w:cs="Latha"/>
                <w:b/>
              </w:rPr>
              <w:t xml:space="preserve"> Board)</w:t>
            </w:r>
          </w:p>
        </w:tc>
      </w:tr>
      <w:tr w:rsidR="0020335E">
        <w:tc>
          <w:tcPr>
            <w:tcW w:w="2277" w:type="dxa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>Exam Passed</w:t>
            </w:r>
          </w:p>
        </w:tc>
        <w:tc>
          <w:tcPr>
            <w:tcW w:w="3861" w:type="dxa"/>
            <w:gridSpan w:val="3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>Board</w:t>
            </w:r>
            <w:r>
              <w:rPr>
                <w:rFonts w:ascii="Helvetica" w:hAnsi="Helvetica" w:cs="Latha"/>
              </w:rPr>
              <w:t xml:space="preserve"> / University</w:t>
            </w:r>
          </w:p>
        </w:tc>
        <w:tc>
          <w:tcPr>
            <w:tcW w:w="1260" w:type="dxa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>Year</w:t>
            </w:r>
          </w:p>
        </w:tc>
        <w:tc>
          <w:tcPr>
            <w:tcW w:w="1710" w:type="dxa"/>
          </w:tcPr>
          <w:p w:rsidR="0020335E" w:rsidRDefault="000A0B6D">
            <w:pPr>
              <w:spacing w:after="0" w:line="360" w:lineRule="auto"/>
              <w:rPr>
                <w:rFonts w:ascii="Helvetica" w:hAnsi="Helvetica" w:cs="Latha"/>
              </w:rPr>
            </w:pPr>
            <w:r>
              <w:rPr>
                <w:rFonts w:ascii="Helvetica" w:hAnsi="Helvetica" w:cs="Latha"/>
              </w:rPr>
              <w:t>Marks (%)</w:t>
            </w:r>
          </w:p>
        </w:tc>
      </w:tr>
      <w:tr w:rsidR="0020335E">
        <w:tc>
          <w:tcPr>
            <w:tcW w:w="2277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2277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2277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9108" w:type="dxa"/>
            <w:gridSpan w:val="6"/>
          </w:tcPr>
          <w:p w:rsidR="0020335E" w:rsidRDefault="000A0B6D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Latha"/>
                <w:b/>
              </w:rPr>
              <w:t>Work Experience (Relevant experience)</w:t>
            </w:r>
          </w:p>
        </w:tc>
      </w:tr>
      <w:tr w:rsidR="0020335E">
        <w:tc>
          <w:tcPr>
            <w:tcW w:w="2277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2277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2277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9108" w:type="dxa"/>
            <w:gridSpan w:val="6"/>
          </w:tcPr>
          <w:p w:rsidR="0020335E" w:rsidRDefault="000A0B6D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Latha"/>
                <w:b/>
              </w:rPr>
              <w:t>Name &amp; Contact details of 2 referees:</w:t>
            </w:r>
          </w:p>
        </w:tc>
      </w:tr>
      <w:tr w:rsidR="0020335E">
        <w:tc>
          <w:tcPr>
            <w:tcW w:w="2277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  <w:p w:rsidR="0020335E" w:rsidRDefault="0020335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20335E">
        <w:tc>
          <w:tcPr>
            <w:tcW w:w="9108" w:type="dxa"/>
            <w:gridSpan w:val="6"/>
            <w:vAlign w:val="center"/>
          </w:tcPr>
          <w:p w:rsidR="0020335E" w:rsidRDefault="000A0B6D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Latha"/>
                <w:b/>
              </w:rPr>
              <w:t>Any other information</w:t>
            </w:r>
          </w:p>
          <w:p w:rsidR="0020335E" w:rsidRDefault="0020335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  <w:p w:rsidR="0020335E" w:rsidRDefault="0020335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</w:tc>
      </w:tr>
      <w:tr w:rsidR="0020335E">
        <w:tc>
          <w:tcPr>
            <w:tcW w:w="4554" w:type="dxa"/>
            <w:gridSpan w:val="3"/>
          </w:tcPr>
          <w:p w:rsidR="0020335E" w:rsidRDefault="000A0B6D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bookmarkStart w:id="15" w:name="_GoBack" w:colFirst="1" w:colLast="3"/>
            <w:r>
              <w:rPr>
                <w:rFonts w:ascii="Helvetica" w:hAnsi="Helvetica" w:cs="Latha"/>
                <w:b/>
              </w:rPr>
              <w:t>Date:</w:t>
            </w:r>
          </w:p>
        </w:tc>
        <w:tc>
          <w:tcPr>
            <w:tcW w:w="4554" w:type="dxa"/>
            <w:gridSpan w:val="3"/>
          </w:tcPr>
          <w:p w:rsidR="0020335E" w:rsidRDefault="000A0B6D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Latha"/>
                <w:b/>
              </w:rPr>
              <w:t>Signature:</w:t>
            </w:r>
          </w:p>
          <w:p w:rsidR="0020335E" w:rsidRDefault="0020335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  <w:p w:rsidR="0020335E" w:rsidRDefault="0020335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</w:tc>
      </w:tr>
      <w:bookmarkEnd w:id="15"/>
    </w:tbl>
    <w:p w:rsidR="0020335E" w:rsidRDefault="0020335E">
      <w:pPr>
        <w:spacing w:after="0"/>
        <w:jc w:val="right"/>
        <w:rPr>
          <w:rFonts w:ascii="Helvetica" w:hAnsi="Helvetica" w:cs="Latha"/>
          <w:b/>
          <w:color w:val="000000" w:themeColor="text1"/>
        </w:rPr>
      </w:pPr>
    </w:p>
    <w:sectPr w:rsidR="0020335E" w:rsidSect="0020335E">
      <w:pgSz w:w="11907" w:h="16839"/>
      <w:pgMar w:top="1800" w:right="1296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265"/>
    <w:rsid w:val="00017A29"/>
    <w:rsid w:val="0002035A"/>
    <w:rsid w:val="0003648C"/>
    <w:rsid w:val="0005480F"/>
    <w:rsid w:val="000733CE"/>
    <w:rsid w:val="000741A8"/>
    <w:rsid w:val="00085FAF"/>
    <w:rsid w:val="000906FA"/>
    <w:rsid w:val="000A0B6D"/>
    <w:rsid w:val="000A16BC"/>
    <w:rsid w:val="000B1495"/>
    <w:rsid w:val="000B7C2C"/>
    <w:rsid w:val="000B7D46"/>
    <w:rsid w:val="000C657A"/>
    <w:rsid w:val="000C78CA"/>
    <w:rsid w:val="000E10A1"/>
    <w:rsid w:val="000E1301"/>
    <w:rsid w:val="000E1A5C"/>
    <w:rsid w:val="000E64AA"/>
    <w:rsid w:val="000F1C16"/>
    <w:rsid w:val="001176A8"/>
    <w:rsid w:val="00124225"/>
    <w:rsid w:val="00160D13"/>
    <w:rsid w:val="00165BD8"/>
    <w:rsid w:val="001742A7"/>
    <w:rsid w:val="00182E30"/>
    <w:rsid w:val="0019011F"/>
    <w:rsid w:val="001A6228"/>
    <w:rsid w:val="001C6FFD"/>
    <w:rsid w:val="001D0FC7"/>
    <w:rsid w:val="001F166A"/>
    <w:rsid w:val="001F17E2"/>
    <w:rsid w:val="001F6D39"/>
    <w:rsid w:val="001F6FF7"/>
    <w:rsid w:val="0020335E"/>
    <w:rsid w:val="00207F1B"/>
    <w:rsid w:val="00224849"/>
    <w:rsid w:val="00225024"/>
    <w:rsid w:val="0024142A"/>
    <w:rsid w:val="00257979"/>
    <w:rsid w:val="0026324C"/>
    <w:rsid w:val="002641A6"/>
    <w:rsid w:val="002743D4"/>
    <w:rsid w:val="002A440C"/>
    <w:rsid w:val="002C7450"/>
    <w:rsid w:val="002D5C5C"/>
    <w:rsid w:val="002D7D1A"/>
    <w:rsid w:val="002E0BD2"/>
    <w:rsid w:val="002E1660"/>
    <w:rsid w:val="00301938"/>
    <w:rsid w:val="00327E65"/>
    <w:rsid w:val="003305EA"/>
    <w:rsid w:val="0034172B"/>
    <w:rsid w:val="003553D8"/>
    <w:rsid w:val="00355470"/>
    <w:rsid w:val="003638EE"/>
    <w:rsid w:val="00363B73"/>
    <w:rsid w:val="00370623"/>
    <w:rsid w:val="0037073F"/>
    <w:rsid w:val="00376265"/>
    <w:rsid w:val="00380246"/>
    <w:rsid w:val="00385F79"/>
    <w:rsid w:val="003A5C68"/>
    <w:rsid w:val="003B0EA2"/>
    <w:rsid w:val="003B26F2"/>
    <w:rsid w:val="003B279B"/>
    <w:rsid w:val="003B6619"/>
    <w:rsid w:val="003B73F6"/>
    <w:rsid w:val="003C1BDC"/>
    <w:rsid w:val="003C478C"/>
    <w:rsid w:val="003C6C22"/>
    <w:rsid w:val="003F2E94"/>
    <w:rsid w:val="003F57EF"/>
    <w:rsid w:val="003F75A1"/>
    <w:rsid w:val="00401F12"/>
    <w:rsid w:val="00403FAA"/>
    <w:rsid w:val="00414D8F"/>
    <w:rsid w:val="004233B1"/>
    <w:rsid w:val="00424A24"/>
    <w:rsid w:val="00434989"/>
    <w:rsid w:val="0045535C"/>
    <w:rsid w:val="004643F7"/>
    <w:rsid w:val="00471754"/>
    <w:rsid w:val="0048056C"/>
    <w:rsid w:val="004926D7"/>
    <w:rsid w:val="004B307F"/>
    <w:rsid w:val="004B55A9"/>
    <w:rsid w:val="004C1739"/>
    <w:rsid w:val="004D4103"/>
    <w:rsid w:val="004D435F"/>
    <w:rsid w:val="004D7CC3"/>
    <w:rsid w:val="004F50C2"/>
    <w:rsid w:val="004F5A83"/>
    <w:rsid w:val="00507BAD"/>
    <w:rsid w:val="00525542"/>
    <w:rsid w:val="00560B6B"/>
    <w:rsid w:val="005617BF"/>
    <w:rsid w:val="005678EB"/>
    <w:rsid w:val="005679A4"/>
    <w:rsid w:val="00580A3C"/>
    <w:rsid w:val="00586864"/>
    <w:rsid w:val="005877D2"/>
    <w:rsid w:val="00595FDD"/>
    <w:rsid w:val="005B370D"/>
    <w:rsid w:val="005B6F2C"/>
    <w:rsid w:val="005C1927"/>
    <w:rsid w:val="005C5D44"/>
    <w:rsid w:val="005D06DD"/>
    <w:rsid w:val="005D1586"/>
    <w:rsid w:val="005E7412"/>
    <w:rsid w:val="005F2ED9"/>
    <w:rsid w:val="006030E1"/>
    <w:rsid w:val="0061075E"/>
    <w:rsid w:val="00611606"/>
    <w:rsid w:val="00612CAB"/>
    <w:rsid w:val="0063430C"/>
    <w:rsid w:val="00662988"/>
    <w:rsid w:val="00663744"/>
    <w:rsid w:val="0066699D"/>
    <w:rsid w:val="00670551"/>
    <w:rsid w:val="00676669"/>
    <w:rsid w:val="006E0D75"/>
    <w:rsid w:val="006F7782"/>
    <w:rsid w:val="007120CE"/>
    <w:rsid w:val="00714B38"/>
    <w:rsid w:val="00716B0B"/>
    <w:rsid w:val="00721D08"/>
    <w:rsid w:val="0073761C"/>
    <w:rsid w:val="0075468E"/>
    <w:rsid w:val="00754747"/>
    <w:rsid w:val="00756B8A"/>
    <w:rsid w:val="00756F20"/>
    <w:rsid w:val="00762934"/>
    <w:rsid w:val="0076680B"/>
    <w:rsid w:val="00794C4D"/>
    <w:rsid w:val="007B1A13"/>
    <w:rsid w:val="007C0CE5"/>
    <w:rsid w:val="007C4514"/>
    <w:rsid w:val="007D21EA"/>
    <w:rsid w:val="007D35C5"/>
    <w:rsid w:val="007D561A"/>
    <w:rsid w:val="007D59E4"/>
    <w:rsid w:val="007F20B2"/>
    <w:rsid w:val="007F2C79"/>
    <w:rsid w:val="0080704A"/>
    <w:rsid w:val="00841B44"/>
    <w:rsid w:val="00843B76"/>
    <w:rsid w:val="00852BE0"/>
    <w:rsid w:val="00856EE3"/>
    <w:rsid w:val="00881946"/>
    <w:rsid w:val="008A6DB6"/>
    <w:rsid w:val="008C4D17"/>
    <w:rsid w:val="008D2D30"/>
    <w:rsid w:val="008F7373"/>
    <w:rsid w:val="009019CD"/>
    <w:rsid w:val="00912207"/>
    <w:rsid w:val="00912F10"/>
    <w:rsid w:val="009150BA"/>
    <w:rsid w:val="009159EA"/>
    <w:rsid w:val="009340E6"/>
    <w:rsid w:val="0093562D"/>
    <w:rsid w:val="00936024"/>
    <w:rsid w:val="0095778E"/>
    <w:rsid w:val="009827BE"/>
    <w:rsid w:val="009911C5"/>
    <w:rsid w:val="009B07AA"/>
    <w:rsid w:val="009B56C9"/>
    <w:rsid w:val="009F08A7"/>
    <w:rsid w:val="009F090E"/>
    <w:rsid w:val="009F27A2"/>
    <w:rsid w:val="009F4828"/>
    <w:rsid w:val="00A01ACB"/>
    <w:rsid w:val="00A1674C"/>
    <w:rsid w:val="00A407FE"/>
    <w:rsid w:val="00A75762"/>
    <w:rsid w:val="00A75D2C"/>
    <w:rsid w:val="00AA111D"/>
    <w:rsid w:val="00AA27D6"/>
    <w:rsid w:val="00AA2BB2"/>
    <w:rsid w:val="00AA3F91"/>
    <w:rsid w:val="00AB0DF1"/>
    <w:rsid w:val="00AB2BA5"/>
    <w:rsid w:val="00AB41ED"/>
    <w:rsid w:val="00AB4E40"/>
    <w:rsid w:val="00AC0AB1"/>
    <w:rsid w:val="00AC1BF0"/>
    <w:rsid w:val="00AC6BB4"/>
    <w:rsid w:val="00AC77E9"/>
    <w:rsid w:val="00AD42D2"/>
    <w:rsid w:val="00AF057F"/>
    <w:rsid w:val="00AF7590"/>
    <w:rsid w:val="00AF772E"/>
    <w:rsid w:val="00B009AE"/>
    <w:rsid w:val="00B02D09"/>
    <w:rsid w:val="00B049C5"/>
    <w:rsid w:val="00B51D09"/>
    <w:rsid w:val="00B6097B"/>
    <w:rsid w:val="00B75C9C"/>
    <w:rsid w:val="00BA63E6"/>
    <w:rsid w:val="00BA6CF3"/>
    <w:rsid w:val="00BC32AC"/>
    <w:rsid w:val="00C036D1"/>
    <w:rsid w:val="00C25B88"/>
    <w:rsid w:val="00C31C8B"/>
    <w:rsid w:val="00C31DC5"/>
    <w:rsid w:val="00C34C08"/>
    <w:rsid w:val="00C4261E"/>
    <w:rsid w:val="00C454D9"/>
    <w:rsid w:val="00C506A5"/>
    <w:rsid w:val="00C602F8"/>
    <w:rsid w:val="00C77238"/>
    <w:rsid w:val="00C81ED1"/>
    <w:rsid w:val="00C86C0F"/>
    <w:rsid w:val="00C92142"/>
    <w:rsid w:val="00C95615"/>
    <w:rsid w:val="00CA5EBD"/>
    <w:rsid w:val="00CB2DD4"/>
    <w:rsid w:val="00CE6AE2"/>
    <w:rsid w:val="00CF5DF2"/>
    <w:rsid w:val="00CF75C4"/>
    <w:rsid w:val="00D336EB"/>
    <w:rsid w:val="00D476CD"/>
    <w:rsid w:val="00D5332F"/>
    <w:rsid w:val="00D57CA0"/>
    <w:rsid w:val="00D60B42"/>
    <w:rsid w:val="00D70EDF"/>
    <w:rsid w:val="00D77744"/>
    <w:rsid w:val="00D87937"/>
    <w:rsid w:val="00D9552B"/>
    <w:rsid w:val="00DA0CA1"/>
    <w:rsid w:val="00DA15E1"/>
    <w:rsid w:val="00DA4081"/>
    <w:rsid w:val="00DB19D3"/>
    <w:rsid w:val="00DC4363"/>
    <w:rsid w:val="00E009FE"/>
    <w:rsid w:val="00E1020C"/>
    <w:rsid w:val="00E14064"/>
    <w:rsid w:val="00E161F1"/>
    <w:rsid w:val="00E35242"/>
    <w:rsid w:val="00E37D67"/>
    <w:rsid w:val="00E43446"/>
    <w:rsid w:val="00E54BC9"/>
    <w:rsid w:val="00E67443"/>
    <w:rsid w:val="00E84E01"/>
    <w:rsid w:val="00E85232"/>
    <w:rsid w:val="00E949FA"/>
    <w:rsid w:val="00E95056"/>
    <w:rsid w:val="00E974A2"/>
    <w:rsid w:val="00E97E21"/>
    <w:rsid w:val="00EB1F9E"/>
    <w:rsid w:val="00EB30C7"/>
    <w:rsid w:val="00EB72DC"/>
    <w:rsid w:val="00EB786D"/>
    <w:rsid w:val="00EC393A"/>
    <w:rsid w:val="00EC3CD9"/>
    <w:rsid w:val="00ED0511"/>
    <w:rsid w:val="00ED2662"/>
    <w:rsid w:val="00ED3A8B"/>
    <w:rsid w:val="00ED563A"/>
    <w:rsid w:val="00EF392E"/>
    <w:rsid w:val="00EF6D06"/>
    <w:rsid w:val="00F01608"/>
    <w:rsid w:val="00F03BCF"/>
    <w:rsid w:val="00F119D4"/>
    <w:rsid w:val="00F164A9"/>
    <w:rsid w:val="00F3308D"/>
    <w:rsid w:val="00F42942"/>
    <w:rsid w:val="00F4385F"/>
    <w:rsid w:val="00F51D4F"/>
    <w:rsid w:val="00F51E93"/>
    <w:rsid w:val="00F52581"/>
    <w:rsid w:val="00F75AB0"/>
    <w:rsid w:val="00F8182E"/>
    <w:rsid w:val="00F904E7"/>
    <w:rsid w:val="00FA6C82"/>
    <w:rsid w:val="00FB2154"/>
    <w:rsid w:val="00FB48FD"/>
    <w:rsid w:val="00FB7BE1"/>
    <w:rsid w:val="00FC56A7"/>
    <w:rsid w:val="00FC75F1"/>
    <w:rsid w:val="00FD4CDC"/>
    <w:rsid w:val="00FE0408"/>
    <w:rsid w:val="00FE1D90"/>
    <w:rsid w:val="00FF193B"/>
    <w:rsid w:val="1E90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5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3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3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sid w:val="00203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20335E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2033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qFormat/>
    <w:rsid w:val="0020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2033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20335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ListParagraph1">
    <w:name w:val="List Paragraph1"/>
    <w:basedOn w:val="Normal"/>
    <w:uiPriority w:val="99"/>
    <w:qFormat/>
    <w:rsid w:val="0020335E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qFormat/>
    <w:rsid w:val="0020335E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3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35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rec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2723</Characters>
  <Application>Microsoft Office Word</Application>
  <DocSecurity>0</DocSecurity>
  <Lines>22</Lines>
  <Paragraphs>6</Paragraphs>
  <ScaleCrop>false</ScaleCrop>
  <Company>ACTREC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2017-01-07T05:08:00Z</cp:lastPrinted>
  <dcterms:created xsi:type="dcterms:W3CDTF">2016-12-27T04:57:00Z</dcterms:created>
  <dcterms:modified xsi:type="dcterms:W3CDTF">2017-01-07T05:14:00Z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